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C17FA6" w:rsidRDefault="000349EA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1</w:t>
      </w:r>
      <w:r w:rsidR="00F91B96" w:rsidRPr="00C17FA6">
        <w:rPr>
          <w:sz w:val="18"/>
          <w:szCs w:val="18"/>
          <w:u w:val="double"/>
          <w:lang w:val="it-IT"/>
        </w:rPr>
        <w:t>20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1</w:t>
      </w:r>
      <w:r w:rsidR="00F91B96" w:rsidRPr="00C17FA6">
        <w:rPr>
          <w:sz w:val="18"/>
          <w:szCs w:val="18"/>
          <w:u w:val="double"/>
          <w:lang w:val="it-IT"/>
        </w:rPr>
        <w:t>23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Pr="000349EA">
        <w:rPr>
          <w:sz w:val="18"/>
          <w:szCs w:val="18"/>
          <w:u w:val="double"/>
          <w:lang w:val="it-IT"/>
        </w:rPr>
        <w:t>Le basi della programmazione</w:t>
      </w:r>
    </w:p>
    <w:p w:rsidR="008368BE" w:rsidRPr="00C17FA6" w:rsidRDefault="00EB1CE3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B1 </w:t>
      </w:r>
      <w:bookmarkStart w:id="0" w:name="_GoBack"/>
      <w:r w:rsidR="00F91B96" w:rsidRPr="00C17FA6">
        <w:rPr>
          <w:sz w:val="18"/>
          <w:szCs w:val="18"/>
          <w:u w:val="double"/>
          <w:lang w:val="it-IT"/>
        </w:rPr>
        <w:t>La strategia risolutiva: i metodi</w:t>
      </w:r>
      <w:bookmarkEnd w:id="0"/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4653EA" w:rsidRPr="006B7712" w:rsidTr="00223A3C">
        <w:trPr>
          <w:gridAfter w:val="1"/>
          <w:wAfter w:w="149" w:type="dxa"/>
        </w:trPr>
        <w:tc>
          <w:tcPr>
            <w:tcW w:w="10692" w:type="dxa"/>
          </w:tcPr>
          <w:p w:rsidR="007E4039" w:rsidRPr="00FC306A" w:rsidRDefault="00F91B96" w:rsidP="00F91B96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F91B96">
              <w:rPr>
                <w:sz w:val="20"/>
                <w:szCs w:val="20"/>
                <w:lang w:val="it-IT"/>
              </w:rPr>
              <w:t>Descrivere la strategia risolutiva è un’attività creativa</w:t>
            </w:r>
            <w:r w:rsidR="00FC306A" w:rsidRPr="00FC306A">
              <w:rPr>
                <w:sz w:val="20"/>
                <w:szCs w:val="20"/>
                <w:lang w:val="it-IT"/>
              </w:rPr>
              <w:t>.</w:t>
            </w:r>
          </w:p>
        </w:tc>
      </w:tr>
      <w:tr w:rsidR="004653EA" w:rsidRPr="006B7712" w:rsidTr="00223A3C">
        <w:trPr>
          <w:gridAfter w:val="1"/>
          <w:wAfter w:w="149" w:type="dxa"/>
        </w:trPr>
        <w:tc>
          <w:tcPr>
            <w:tcW w:w="10692" w:type="dxa"/>
          </w:tcPr>
          <w:p w:rsidR="00FC306A" w:rsidRPr="00C17FA6" w:rsidRDefault="00FC306A" w:rsidP="005548A0">
            <w:pPr>
              <w:rPr>
                <w:sz w:val="20"/>
                <w:szCs w:val="20"/>
                <w:lang w:val="it-IT"/>
              </w:rPr>
            </w:pPr>
            <w:proofErr w:type="gramStart"/>
            <w:r w:rsidRPr="00FC306A">
              <w:rPr>
                <w:sz w:val="20"/>
                <w:szCs w:val="20"/>
                <w:lang w:val="it-IT"/>
              </w:rPr>
              <w:t>Gli aggettivi efficace ed efficiente</w:t>
            </w:r>
            <w:proofErr w:type="gramEnd"/>
            <w:r w:rsidRPr="00FC306A">
              <w:rPr>
                <w:sz w:val="20"/>
                <w:szCs w:val="20"/>
                <w:lang w:val="it-IT"/>
              </w:rPr>
              <w:t xml:space="preserve"> non sono sinonimi e non vanno confusi. </w:t>
            </w:r>
          </w:p>
          <w:p w:rsidR="00FC306A" w:rsidRPr="00C17FA6" w:rsidRDefault="00FC306A" w:rsidP="00FC306A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 xml:space="preserve">Infatti, data una certa strategia intesa a raggiungere un dato obiettivo, si dice che </w:t>
            </w:r>
            <w:r w:rsidRPr="00FC306A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la strategia è “efficace” </w:t>
            </w:r>
            <w:r w:rsidRPr="00FC306A">
              <w:rPr>
                <w:sz w:val="20"/>
                <w:szCs w:val="20"/>
                <w:lang w:val="it-IT"/>
              </w:rPr>
              <w:t xml:space="preserve">quando “funziona”, cioè consente di raggiungere il risultato voluto. </w:t>
            </w:r>
          </w:p>
          <w:p w:rsidR="004653EA" w:rsidRPr="00FC306A" w:rsidRDefault="00FC306A" w:rsidP="00FC306A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Una strategia “efficiente”</w:t>
            </w:r>
            <w:r w:rsidRPr="00FC306A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C306A">
              <w:rPr>
                <w:sz w:val="20"/>
                <w:szCs w:val="20"/>
                <w:lang w:val="it-IT"/>
              </w:rPr>
              <w:t>è, invece, qualcosa di più: consente di raggiungere il risultato voluto, ma utilizzando un dispendio minimo di r</w:t>
            </w:r>
            <w:r w:rsidR="006B7712">
              <w:rPr>
                <w:sz w:val="20"/>
                <w:szCs w:val="20"/>
                <w:lang w:val="it-IT"/>
              </w:rPr>
              <w:t xml:space="preserve">isorse. </w:t>
            </w:r>
          </w:p>
        </w:tc>
      </w:tr>
      <w:tr w:rsidR="000349EA" w:rsidRPr="006B7712" w:rsidTr="00223A3C">
        <w:trPr>
          <w:gridAfter w:val="1"/>
          <w:wAfter w:w="149" w:type="dxa"/>
        </w:trPr>
        <w:tc>
          <w:tcPr>
            <w:tcW w:w="10692" w:type="dxa"/>
          </w:tcPr>
          <w:p w:rsidR="000349EA" w:rsidRPr="00FC306A" w:rsidRDefault="000349EA" w:rsidP="005548A0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</w:tr>
      <w:tr w:rsidR="00864889" w:rsidRPr="006B7712" w:rsidTr="00223A3C">
        <w:trPr>
          <w:trHeight w:val="294"/>
        </w:trPr>
        <w:tc>
          <w:tcPr>
            <w:tcW w:w="10841" w:type="dxa"/>
            <w:gridSpan w:val="2"/>
          </w:tcPr>
          <w:p w:rsidR="00864889" w:rsidRPr="00D91EB3" w:rsidRDefault="00FC306A" w:rsidP="00864889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FC306A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Per trovare la soluzione di un problema, quindi, è possibile ricorrere a diversi metodi.</w:t>
            </w:r>
          </w:p>
        </w:tc>
      </w:tr>
      <w:tr w:rsidR="00864889" w:rsidRPr="006B7712" w:rsidTr="00223A3C">
        <w:trPr>
          <w:trHeight w:val="294"/>
        </w:trPr>
        <w:tc>
          <w:tcPr>
            <w:tcW w:w="10841" w:type="dxa"/>
            <w:gridSpan w:val="2"/>
          </w:tcPr>
          <w:p w:rsidR="00864889" w:rsidRPr="00FC306A" w:rsidRDefault="00FC306A" w:rsidP="00FC306A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>Conoscere il tema oggetto del problema.</w:t>
            </w:r>
          </w:p>
          <w:p w:rsidR="00FC306A" w:rsidRPr="00FC306A" w:rsidRDefault="00FC306A" w:rsidP="00FC306A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>Procedere per tentativi. Il più delle volte, il problema non si risolve “al primo colpo”. Questo non deve portare a scoraggiarsi. La soluzione migliore è sempre la più semplice.</w:t>
            </w:r>
          </w:p>
          <w:p w:rsidR="00FC306A" w:rsidRPr="00FC306A" w:rsidRDefault="00FC306A" w:rsidP="00FC306A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>Servirsi dell’esperienza e di metodi risolutivi già sperimentati. E assolutamente sbagliato affrontare i problemi come casi isolati. È importante, quindi, ricercare l’analogia con i problemi già risolti.</w:t>
            </w:r>
          </w:p>
          <w:p w:rsidR="00FC306A" w:rsidRDefault="00FC306A" w:rsidP="00FC306A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>Ripercorrere il cammino all’indietro (backtracking).</w:t>
            </w:r>
            <w:r w:rsidR="00745AF8" w:rsidRPr="00FC306A">
              <w:rPr>
                <w:sz w:val="20"/>
                <w:szCs w:val="20"/>
                <w:lang w:val="it-IT"/>
              </w:rPr>
              <w:t xml:space="preserve"> </w:t>
            </w:r>
            <w:r w:rsidR="00745AF8" w:rsidRPr="00745AF8">
              <w:rPr>
                <w:sz w:val="20"/>
                <w:szCs w:val="20"/>
                <w:lang w:val="it-IT"/>
              </w:rPr>
              <w:t xml:space="preserve">Se la soluzione non puoi trovare </w:t>
            </w:r>
            <w:r w:rsidR="00745AF8" w:rsidRPr="00FC306A">
              <w:rPr>
                <w:sz w:val="20"/>
                <w:szCs w:val="20"/>
                <w:lang w:val="it-IT"/>
              </w:rPr>
              <w:t>opportuno ripercorrere i propri passi, tornare indietro a un punto del cammino dal quale si possa ripartire per un’altra strada.</w:t>
            </w:r>
          </w:p>
          <w:p w:rsidR="00745AF8" w:rsidRPr="00FC306A" w:rsidRDefault="00745AF8" w:rsidP="00FC306A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  <w:lang w:val="it-IT"/>
              </w:rPr>
            </w:pPr>
            <w:r w:rsidRPr="00FC306A">
              <w:rPr>
                <w:sz w:val="20"/>
                <w:szCs w:val="20"/>
                <w:lang w:val="it-IT"/>
              </w:rPr>
              <w:t>Scindere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расколоть</w:t>
            </w:r>
            <w:r w:rsidRPr="00FC306A">
              <w:rPr>
                <w:sz w:val="20"/>
                <w:szCs w:val="20"/>
                <w:lang w:val="it-IT"/>
              </w:rPr>
              <w:t xml:space="preserve"> il problema in </w:t>
            </w:r>
            <w:proofErr w:type="spellStart"/>
            <w:r w:rsidRPr="00FC306A">
              <w:rPr>
                <w:sz w:val="20"/>
                <w:szCs w:val="20"/>
                <w:lang w:val="it-IT"/>
              </w:rPr>
              <w:t>sottoproblemi</w:t>
            </w:r>
            <w:proofErr w:type="spellEnd"/>
            <w:r w:rsidRPr="00FC306A">
              <w:rPr>
                <w:sz w:val="20"/>
                <w:szCs w:val="20"/>
                <w:lang w:val="it-IT"/>
              </w:rPr>
              <w:t>.</w:t>
            </w:r>
          </w:p>
        </w:tc>
      </w:tr>
      <w:tr w:rsidR="00864889" w:rsidRPr="006B730F" w:rsidTr="00223A3C">
        <w:trPr>
          <w:trHeight w:val="294"/>
        </w:trPr>
        <w:tc>
          <w:tcPr>
            <w:tcW w:w="10841" w:type="dxa"/>
            <w:gridSpan w:val="2"/>
          </w:tcPr>
          <w:p w:rsidR="00745AF8" w:rsidRPr="00745AF8" w:rsidRDefault="00745AF8" w:rsidP="00745AF8">
            <w:pPr>
              <w:rPr>
                <w:i/>
                <w:color w:val="0070C0"/>
                <w:sz w:val="20"/>
                <w:szCs w:val="20"/>
                <w:u w:val="single"/>
                <w:lang w:val="it-IT"/>
              </w:rPr>
            </w:pPr>
            <w:r w:rsidRPr="00745AF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Scissione </w:t>
            </w:r>
            <w:proofErr w:type="spellStart"/>
            <w:r w:rsidRPr="00745AF8">
              <w:rPr>
                <w:color w:val="0070C0"/>
                <w:sz w:val="18"/>
                <w:szCs w:val="18"/>
                <w:u w:val="single"/>
                <w:lang w:val="it-IT"/>
              </w:rPr>
              <w:t>расщепление</w:t>
            </w:r>
            <w:proofErr w:type="spellEnd"/>
            <w:r w:rsidRPr="00745AF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di un problema in </w:t>
            </w:r>
            <w:proofErr w:type="spellStart"/>
            <w:r w:rsidRPr="00745AF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sottoproblemi</w:t>
            </w:r>
            <w:proofErr w:type="spellEnd"/>
          </w:p>
          <w:p w:rsidR="00745AF8" w:rsidRPr="00745AF8" w:rsidRDefault="006B7712" w:rsidP="00745AF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fissa</w:t>
            </w:r>
            <w:r w:rsidR="00745AF8" w:rsidRPr="00745AF8">
              <w:rPr>
                <w:sz w:val="20"/>
                <w:szCs w:val="20"/>
                <w:lang w:val="it-IT"/>
              </w:rPr>
              <w:t>re</w:t>
            </w:r>
            <w:proofErr w:type="gramEnd"/>
            <w:r w:rsidR="00745AF8" w:rsidRPr="00745AF8">
              <w:rPr>
                <w:sz w:val="20"/>
                <w:szCs w:val="20"/>
                <w:lang w:val="it-IT"/>
              </w:rPr>
              <w:t xml:space="preserve">  durante il processo risolutivo, una serie di </w:t>
            </w:r>
            <w:proofErr w:type="spellStart"/>
            <w:r w:rsidR="00745AF8" w:rsidRPr="00745AF8">
              <w:rPr>
                <w:sz w:val="20"/>
                <w:szCs w:val="20"/>
                <w:lang w:val="it-IT"/>
              </w:rPr>
              <w:t>sottobiettivi</w:t>
            </w:r>
            <w:proofErr w:type="spellEnd"/>
            <w:r w:rsidR="00745AF8" w:rsidRPr="00745AF8">
              <w:rPr>
                <w:sz w:val="20"/>
                <w:szCs w:val="20"/>
                <w:lang w:val="it-IT"/>
              </w:rPr>
              <w:t xml:space="preserve">, ciascuno dei quali individua </w:t>
            </w:r>
            <w:proofErr w:type="spellStart"/>
            <w:r w:rsidR="00745AF8" w:rsidRPr="00745AF8">
              <w:rPr>
                <w:sz w:val="20"/>
                <w:szCs w:val="20"/>
                <w:lang w:val="it-IT"/>
              </w:rPr>
              <w:t>sottoproblemi</w:t>
            </w:r>
            <w:proofErr w:type="spellEnd"/>
            <w:r w:rsidR="00745AF8" w:rsidRPr="00745AF8">
              <w:rPr>
                <w:sz w:val="20"/>
                <w:szCs w:val="20"/>
                <w:lang w:val="it-IT"/>
              </w:rPr>
              <w:t xml:space="preserve"> su cui puntare </w:t>
            </w:r>
            <w:r w:rsidR="00745AF8" w:rsidRPr="00745AF8">
              <w:rPr>
                <w:sz w:val="20"/>
                <w:szCs w:val="20"/>
              </w:rPr>
              <w:t>заострить</w:t>
            </w:r>
            <w:r w:rsidR="00745AF8" w:rsidRPr="00745AF8">
              <w:rPr>
                <w:sz w:val="20"/>
                <w:szCs w:val="20"/>
                <w:lang w:val="it-IT"/>
              </w:rPr>
              <w:t xml:space="preserve"> l’attenzione;</w:t>
            </w:r>
          </w:p>
          <w:p w:rsidR="00864889" w:rsidRPr="00745AF8" w:rsidRDefault="00745AF8" w:rsidP="00745AF8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745AF8">
              <w:rPr>
                <w:sz w:val="20"/>
                <w:szCs w:val="20"/>
                <w:lang w:val="it-IT"/>
              </w:rPr>
              <w:t>procedere</w:t>
            </w:r>
            <w:proofErr w:type="gramEnd"/>
            <w:r w:rsidRPr="00745AF8">
              <w:rPr>
                <w:sz w:val="20"/>
                <w:szCs w:val="20"/>
                <w:lang w:val="it-IT"/>
              </w:rPr>
              <w:t xml:space="preserve"> in una scomposizione attraverso raffinamenti </w:t>
            </w:r>
            <w:r w:rsidRPr="00745AF8">
              <w:rPr>
                <w:sz w:val="20"/>
                <w:szCs w:val="20"/>
              </w:rPr>
              <w:t>уточнения</w:t>
            </w:r>
            <w:r w:rsidRPr="00745AF8">
              <w:rPr>
                <w:sz w:val="20"/>
                <w:szCs w:val="20"/>
                <w:lang w:val="it-IT"/>
              </w:rPr>
              <w:t xml:space="preserve"> successivi, che deve essere spinta a definire uno o più </w:t>
            </w:r>
            <w:proofErr w:type="spellStart"/>
            <w:r w:rsidRPr="00745AF8">
              <w:rPr>
                <w:sz w:val="20"/>
                <w:szCs w:val="20"/>
                <w:lang w:val="it-IT"/>
              </w:rPr>
              <w:t>sottoproblemi</w:t>
            </w:r>
            <w:proofErr w:type="spellEnd"/>
            <w:r w:rsidRPr="00745AF8">
              <w:rPr>
                <w:sz w:val="20"/>
                <w:szCs w:val="20"/>
                <w:lang w:val="it-IT"/>
              </w:rPr>
              <w:t xml:space="preserve"> facilmente risolvibili.</w:t>
            </w:r>
          </w:p>
        </w:tc>
      </w:tr>
      <w:tr w:rsidR="00745AF8" w:rsidRPr="00D91EB3" w:rsidTr="00223A3C">
        <w:trPr>
          <w:trHeight w:val="294"/>
        </w:trPr>
        <w:tc>
          <w:tcPr>
            <w:tcW w:w="10841" w:type="dxa"/>
            <w:gridSpan w:val="2"/>
          </w:tcPr>
          <w:p w:rsidR="00745AF8" w:rsidRPr="00745AF8" w:rsidRDefault="00745AF8" w:rsidP="00FC306A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it-IT"/>
              </w:rPr>
              <w:t xml:space="preserve">Esempio </w:t>
            </w:r>
          </w:p>
          <w:p w:rsidR="00745AF8" w:rsidRPr="00745AF8" w:rsidRDefault="00745AF8" w:rsidP="00745AF8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it-IT"/>
              </w:rPr>
              <w:t xml:space="preserve">Se, per esempio, il problema è </w:t>
            </w:r>
            <w:proofErr w:type="gramStart"/>
            <w:r w:rsidRPr="00745AF8">
              <w:rPr>
                <w:sz w:val="20"/>
                <w:szCs w:val="20"/>
                <w:lang w:val="it-IT"/>
              </w:rPr>
              <w:t>quello di</w:t>
            </w:r>
            <w:proofErr w:type="gramEnd"/>
            <w:r w:rsidRPr="00745AF8">
              <w:rPr>
                <w:sz w:val="20"/>
                <w:szCs w:val="20"/>
                <w:lang w:val="it-IT"/>
              </w:rPr>
              <w:t xml:space="preserve"> “preparare una deliziosa torta Sacher”, è possibile individuare prontamente i seguenti </w:t>
            </w:r>
            <w:proofErr w:type="spellStart"/>
            <w:r w:rsidRPr="00745AF8">
              <w:rPr>
                <w:sz w:val="20"/>
                <w:szCs w:val="20"/>
                <w:lang w:val="it-IT"/>
              </w:rPr>
              <w:t>sottoproblemi</w:t>
            </w:r>
            <w:proofErr w:type="spellEnd"/>
            <w:r w:rsidRPr="00745AF8">
              <w:rPr>
                <w:sz w:val="20"/>
                <w:szCs w:val="20"/>
                <w:lang w:val="it-IT"/>
              </w:rPr>
              <w:t>:</w:t>
            </w:r>
          </w:p>
          <w:p w:rsidR="00745AF8" w:rsidRPr="00745AF8" w:rsidRDefault="00745AF8" w:rsidP="00745AF8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it-IT"/>
              </w:rPr>
              <w:t>•</w:t>
            </w:r>
            <w:r w:rsidRPr="00745AF8">
              <w:rPr>
                <w:sz w:val="20"/>
                <w:szCs w:val="20"/>
                <w:lang w:val="it-IT"/>
              </w:rPr>
              <w:tab/>
              <w:t>preparare la pasta per una torta al cioccolato;</w:t>
            </w:r>
          </w:p>
          <w:p w:rsidR="00745AF8" w:rsidRPr="00745AF8" w:rsidRDefault="00745AF8" w:rsidP="00745AF8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it-IT"/>
              </w:rPr>
              <w:t>•</w:t>
            </w:r>
            <w:r w:rsidRPr="00745AF8">
              <w:rPr>
                <w:sz w:val="20"/>
                <w:szCs w:val="20"/>
                <w:lang w:val="it-IT"/>
              </w:rPr>
              <w:tab/>
              <w:t>preparare le varie farciture della torta;</w:t>
            </w:r>
          </w:p>
          <w:p w:rsidR="00745AF8" w:rsidRPr="00745AF8" w:rsidRDefault="00745AF8" w:rsidP="00745AF8">
            <w:pPr>
              <w:rPr>
                <w:sz w:val="20"/>
                <w:szCs w:val="20"/>
                <w:lang w:val="en-US"/>
              </w:rPr>
            </w:pPr>
            <w:r w:rsidRPr="00745AF8">
              <w:rPr>
                <w:sz w:val="20"/>
                <w:szCs w:val="20"/>
                <w:lang w:val="en-US"/>
              </w:rPr>
              <w:t>•</w:t>
            </w:r>
            <w:r w:rsidRPr="00745AF8">
              <w:rPr>
                <w:sz w:val="20"/>
                <w:szCs w:val="20"/>
                <w:lang w:val="en-US"/>
              </w:rPr>
              <w:tab/>
            </w:r>
            <w:proofErr w:type="spellStart"/>
            <w:r w:rsidRPr="00745AF8">
              <w:rPr>
                <w:sz w:val="20"/>
                <w:szCs w:val="20"/>
                <w:lang w:val="en-US"/>
              </w:rPr>
              <w:t>farcire</w:t>
            </w:r>
            <w:proofErr w:type="spellEnd"/>
            <w:r w:rsidRPr="00745AF8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45AF8">
              <w:rPr>
                <w:sz w:val="20"/>
                <w:szCs w:val="20"/>
                <w:lang w:val="en-US"/>
              </w:rPr>
              <w:t>torta</w:t>
            </w:r>
            <w:proofErr w:type="spellEnd"/>
            <w:r w:rsidRPr="00745AF8">
              <w:rPr>
                <w:sz w:val="20"/>
                <w:szCs w:val="20"/>
                <w:lang w:val="en-US"/>
              </w:rPr>
              <w:t>;</w:t>
            </w:r>
          </w:p>
          <w:p w:rsidR="00745AF8" w:rsidRPr="00D91EB3" w:rsidRDefault="00745AF8" w:rsidP="00745AF8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en-US"/>
              </w:rPr>
              <w:t>•</w:t>
            </w:r>
            <w:r w:rsidRPr="00745AF8">
              <w:rPr>
                <w:sz w:val="20"/>
                <w:szCs w:val="20"/>
                <w:lang w:val="en-US"/>
              </w:rPr>
              <w:tab/>
            </w:r>
            <w:proofErr w:type="spellStart"/>
            <w:proofErr w:type="gramStart"/>
            <w:r w:rsidRPr="00745AF8">
              <w:rPr>
                <w:sz w:val="20"/>
                <w:szCs w:val="20"/>
                <w:lang w:val="en-US"/>
              </w:rPr>
              <w:t>guarnire</w:t>
            </w:r>
            <w:proofErr w:type="spellEnd"/>
            <w:proofErr w:type="gramEnd"/>
            <w:r w:rsidRPr="00745AF8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745AF8">
              <w:rPr>
                <w:sz w:val="20"/>
                <w:szCs w:val="20"/>
                <w:lang w:val="en-US"/>
              </w:rPr>
              <w:t>torta</w:t>
            </w:r>
            <w:proofErr w:type="spellEnd"/>
            <w:r w:rsidRPr="00745AF8">
              <w:rPr>
                <w:sz w:val="20"/>
                <w:szCs w:val="20"/>
                <w:lang w:val="en-US"/>
              </w:rPr>
              <w:t>.</w:t>
            </w:r>
          </w:p>
        </w:tc>
      </w:tr>
      <w:tr w:rsidR="00745AF8" w:rsidRPr="006B730F" w:rsidTr="00223A3C">
        <w:trPr>
          <w:trHeight w:val="294"/>
        </w:trPr>
        <w:tc>
          <w:tcPr>
            <w:tcW w:w="10841" w:type="dxa"/>
            <w:gridSpan w:val="2"/>
          </w:tcPr>
          <w:p w:rsidR="00745AF8" w:rsidRDefault="00745AF8" w:rsidP="002F25C8">
            <w:pPr>
              <w:rPr>
                <w:sz w:val="20"/>
                <w:szCs w:val="20"/>
                <w:lang w:val="it-IT"/>
              </w:rPr>
            </w:pPr>
            <w:r w:rsidRPr="00745AF8">
              <w:rPr>
                <w:sz w:val="20"/>
                <w:szCs w:val="20"/>
                <w:lang w:val="it-IT"/>
              </w:rPr>
              <w:t>I metodi di risoluzione descritti qui non sono da utilizzare in alternativa tra loro</w:t>
            </w:r>
            <w:r w:rsidR="002F25C8">
              <w:rPr>
                <w:sz w:val="20"/>
                <w:szCs w:val="20"/>
                <w:lang w:val="it-IT"/>
              </w:rPr>
              <w:t xml:space="preserve"> ma devono essere utilizzati </w:t>
            </w:r>
            <w:proofErr w:type="gramStart"/>
            <w:r w:rsidR="002F25C8">
              <w:rPr>
                <w:sz w:val="20"/>
                <w:szCs w:val="20"/>
                <w:lang w:val="it-IT"/>
              </w:rPr>
              <w:t>tutti insieme</w:t>
            </w:r>
            <w:proofErr w:type="gramEnd"/>
            <w:r w:rsidRPr="00745AF8">
              <w:rPr>
                <w:sz w:val="20"/>
                <w:szCs w:val="20"/>
                <w:lang w:val="it-IT"/>
              </w:rPr>
              <w:t xml:space="preserve">. 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10693" w:type="dxa"/>
        <w:tblLook w:val="04A0" w:firstRow="1" w:lastRow="0" w:firstColumn="1" w:lastColumn="0" w:noHBand="0" w:noVBand="1"/>
      </w:tblPr>
      <w:tblGrid>
        <w:gridCol w:w="10693"/>
      </w:tblGrid>
      <w:tr w:rsidR="00610659" w:rsidRPr="000349EA" w:rsidTr="00CC51C0">
        <w:tc>
          <w:tcPr>
            <w:tcW w:w="10693" w:type="dxa"/>
          </w:tcPr>
          <w:p w:rsidR="00610659" w:rsidRPr="002F25C8" w:rsidRDefault="002F25C8" w:rsidP="00CC51C0">
            <w:pPr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</w:pPr>
            <w:r w:rsidRPr="002F25C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Risolutore ed esecutore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proofErr w:type="spellStart"/>
            <w:r w:rsidRPr="002F25C8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Решатель</w:t>
            </w:r>
            <w:proofErr w:type="spellEnd"/>
            <w:r w:rsidRPr="002F25C8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 xml:space="preserve"> и </w:t>
            </w:r>
            <w:proofErr w:type="spellStart"/>
            <w:r w:rsidRPr="002F25C8">
              <w:rPr>
                <w:rFonts w:asciiTheme="majorHAnsi" w:hAnsiTheme="majorHAnsi"/>
                <w:color w:val="0070C0"/>
                <w:sz w:val="18"/>
                <w:szCs w:val="18"/>
                <w:u w:val="double"/>
                <w:lang w:val="it-IT"/>
              </w:rPr>
              <w:t>исполнитель</w:t>
            </w:r>
            <w:proofErr w:type="spellEnd"/>
          </w:p>
          <w:p w:rsidR="00610659" w:rsidRPr="007E4039" w:rsidRDefault="00610659" w:rsidP="00CC51C0">
            <w:pPr>
              <w:pStyle w:val="a3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610659" w:rsidRPr="006B730F" w:rsidTr="00CC51C0">
        <w:tc>
          <w:tcPr>
            <w:tcW w:w="10693" w:type="dxa"/>
          </w:tcPr>
          <w:p w:rsidR="002F25C8" w:rsidRDefault="002F25C8" w:rsidP="002F25C8">
            <w:pPr>
              <w:rPr>
                <w:sz w:val="20"/>
                <w:szCs w:val="20"/>
                <w:lang w:val="it-IT"/>
              </w:rPr>
            </w:pPr>
            <w:r w:rsidRPr="002F25C8">
              <w:rPr>
                <w:sz w:val="20"/>
                <w:szCs w:val="20"/>
                <w:lang w:val="it-IT"/>
              </w:rPr>
              <w:t>Nell’intero processo di risoluzione di un problema esisto</w:t>
            </w:r>
            <w:r>
              <w:rPr>
                <w:sz w:val="20"/>
                <w:szCs w:val="20"/>
                <w:lang w:val="it-IT"/>
              </w:rPr>
              <w:t>no sempre due momenti distinti:</w:t>
            </w:r>
          </w:p>
          <w:p w:rsidR="002F25C8" w:rsidRDefault="002F25C8" w:rsidP="002F25C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2F25C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risoluzione</w:t>
            </w:r>
            <w:proofErr w:type="gramEnd"/>
            <w:r w:rsidR="006B7712">
              <w:rPr>
                <w:sz w:val="20"/>
                <w:szCs w:val="20"/>
                <w:lang w:val="it-IT"/>
              </w:rPr>
              <w:t>, consistente</w:t>
            </w:r>
            <w:r w:rsidRPr="002F25C8">
              <w:rPr>
                <w:sz w:val="20"/>
                <w:szCs w:val="20"/>
                <w:lang w:val="it-IT"/>
              </w:rPr>
              <w:t xml:space="preserve"> nell’individuazione di una strategia per raggi</w:t>
            </w:r>
            <w:r>
              <w:rPr>
                <w:sz w:val="20"/>
                <w:szCs w:val="20"/>
                <w:lang w:val="it-IT"/>
              </w:rPr>
              <w:t>ungere l’obiettivo,</w:t>
            </w:r>
          </w:p>
          <w:p w:rsidR="00610659" w:rsidRPr="002F25C8" w:rsidRDefault="002F25C8" w:rsidP="002F25C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2F25C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esecuzione</w:t>
            </w:r>
            <w:proofErr w:type="gramEnd"/>
            <w:r w:rsidRPr="002F25C8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6B7712">
              <w:rPr>
                <w:sz w:val="20"/>
                <w:szCs w:val="20"/>
                <w:lang w:val="it-IT"/>
              </w:rPr>
              <w:t>e’</w:t>
            </w:r>
            <w:proofErr w:type="spellEnd"/>
            <w:r w:rsidR="006B7712">
              <w:rPr>
                <w:sz w:val="20"/>
                <w:szCs w:val="20"/>
                <w:lang w:val="it-IT"/>
              </w:rPr>
              <w:t xml:space="preserve"> </w:t>
            </w:r>
            <w:r w:rsidRPr="002F25C8">
              <w:rPr>
                <w:sz w:val="20"/>
                <w:szCs w:val="20"/>
                <w:lang w:val="it-IT"/>
              </w:rPr>
              <w:t xml:space="preserve">di tutte le azioni necessarie descritte nel procedimento di risoluzione. Quando si </w:t>
            </w:r>
            <w:proofErr w:type="gramStart"/>
            <w:r w:rsidRPr="002F25C8">
              <w:rPr>
                <w:sz w:val="20"/>
                <w:szCs w:val="20"/>
                <w:lang w:val="it-IT"/>
              </w:rPr>
              <w:t>risolve</w:t>
            </w:r>
            <w:proofErr w:type="gramEnd"/>
            <w:r w:rsidRPr="002F25C8">
              <w:rPr>
                <w:sz w:val="20"/>
                <w:szCs w:val="20"/>
                <w:lang w:val="it-IT"/>
              </w:rPr>
              <w:t xml:space="preserve"> un problema è quindi possibile fare riferimento a due tipi di </w:t>
            </w:r>
            <w:r w:rsidR="006B7712">
              <w:rPr>
                <w:sz w:val="20"/>
                <w:szCs w:val="20"/>
                <w:lang w:val="it-IT"/>
              </w:rPr>
              <w:t>f</w:t>
            </w:r>
            <w:r w:rsidRPr="002F25C8">
              <w:rPr>
                <w:sz w:val="20"/>
                <w:szCs w:val="20"/>
                <w:lang w:val="it-IT"/>
              </w:rPr>
              <w:t>attori.</w:t>
            </w:r>
          </w:p>
        </w:tc>
      </w:tr>
      <w:tr w:rsidR="00720437" w:rsidRPr="006B7712" w:rsidTr="00CC51C0">
        <w:tc>
          <w:tcPr>
            <w:tcW w:w="10693" w:type="dxa"/>
          </w:tcPr>
          <w:p w:rsidR="00720437" w:rsidRPr="00FE39A5" w:rsidRDefault="00483B1D" w:rsidP="00FC306A">
            <w:pPr>
              <w:rPr>
                <w:sz w:val="20"/>
                <w:szCs w:val="20"/>
                <w:lang w:val="it-IT"/>
              </w:rPr>
            </w:pPr>
            <w:r w:rsidRPr="00483B1D">
              <w:rPr>
                <w:sz w:val="20"/>
                <w:szCs w:val="20"/>
                <w:lang w:val="it-IT"/>
              </w:rPr>
              <w:t xml:space="preserve"> </w:t>
            </w:r>
            <w:r w:rsidR="002F25C8" w:rsidRPr="002F25C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Il risolutore:</w:t>
            </w:r>
            <w:r w:rsidR="002F25C8" w:rsidRPr="002F25C8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="002F25C8" w:rsidRPr="002F25C8">
              <w:rPr>
                <w:sz w:val="20"/>
                <w:szCs w:val="20"/>
                <w:lang w:val="it-IT"/>
              </w:rPr>
              <w:t>la persona che definisce e costruisce la strategia risolutiva per un dato problema poiché svolge attività di studio e di ricerca legate all’analisi e alla progettazione.</w:t>
            </w:r>
          </w:p>
        </w:tc>
      </w:tr>
      <w:tr w:rsidR="00720437" w:rsidRPr="006B730F" w:rsidTr="00CC51C0">
        <w:tc>
          <w:tcPr>
            <w:tcW w:w="10693" w:type="dxa"/>
          </w:tcPr>
          <w:p w:rsidR="00720437" w:rsidRPr="00FE39A5" w:rsidRDefault="002F25C8" w:rsidP="00CC51C0">
            <w:pPr>
              <w:rPr>
                <w:sz w:val="20"/>
                <w:szCs w:val="20"/>
                <w:lang w:val="it-IT"/>
              </w:rPr>
            </w:pPr>
            <w:r w:rsidRPr="002F25C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L’esecutore (o processore</w:t>
            </w:r>
            <w:r w:rsidRPr="002F25C8">
              <w:rPr>
                <w:sz w:val="20"/>
                <w:szCs w:val="20"/>
                <w:lang w:val="it-IT"/>
              </w:rPr>
              <w:t xml:space="preserve">): </w:t>
            </w:r>
            <w:proofErr w:type="gramStart"/>
            <w:r w:rsidRPr="002F25C8">
              <w:rPr>
                <w:sz w:val="20"/>
                <w:szCs w:val="20"/>
                <w:lang w:val="it-IT"/>
              </w:rPr>
              <w:t>colui che</w:t>
            </w:r>
            <w:proofErr w:type="gramEnd"/>
            <w:r w:rsidRPr="002F25C8">
              <w:rPr>
                <w:sz w:val="20"/>
                <w:szCs w:val="20"/>
                <w:lang w:val="it-IT"/>
              </w:rPr>
              <w:t xml:space="preserve"> esegue le azioni descritte dal risolutore per giungere concretamente alla soluzione del problema.</w:t>
            </w:r>
          </w:p>
        </w:tc>
      </w:tr>
      <w:tr w:rsidR="009C392C" w:rsidRPr="006B7712" w:rsidTr="00CC51C0">
        <w:tc>
          <w:tcPr>
            <w:tcW w:w="10693" w:type="dxa"/>
          </w:tcPr>
          <w:p w:rsidR="009C392C" w:rsidRPr="009C392C" w:rsidRDefault="009C392C" w:rsidP="00CC51C0">
            <w:pPr>
              <w:rPr>
                <w:sz w:val="20"/>
                <w:szCs w:val="20"/>
                <w:lang w:val="it-IT"/>
              </w:rPr>
            </w:pPr>
            <w:r w:rsidRPr="009C392C">
              <w:rPr>
                <w:sz w:val="20"/>
                <w:szCs w:val="20"/>
                <w:lang w:val="it-IT"/>
              </w:rPr>
              <w:t>L’esecutore è, quindi, un’entità generica capace di attuare il procedimento risolutivo.</w:t>
            </w:r>
          </w:p>
        </w:tc>
      </w:tr>
      <w:tr w:rsidR="009C392C" w:rsidRPr="006B730F" w:rsidTr="00CC51C0">
        <w:tc>
          <w:tcPr>
            <w:tcW w:w="10693" w:type="dxa"/>
          </w:tcPr>
          <w:p w:rsidR="009C392C" w:rsidRPr="009C392C" w:rsidRDefault="009C392C" w:rsidP="00CC51C0">
            <w:pPr>
              <w:rPr>
                <w:sz w:val="20"/>
                <w:szCs w:val="20"/>
                <w:lang w:val="it-IT"/>
              </w:rPr>
            </w:pPr>
            <w:r w:rsidRPr="009C392C">
              <w:rPr>
                <w:sz w:val="20"/>
                <w:szCs w:val="20"/>
                <w:lang w:val="it-IT"/>
              </w:rPr>
              <w:t xml:space="preserve">Quando Luigi formula la </w:t>
            </w:r>
            <w:proofErr w:type="gramStart"/>
            <w:r w:rsidRPr="009C392C">
              <w:rPr>
                <w:sz w:val="20"/>
                <w:szCs w:val="20"/>
                <w:lang w:val="it-IT"/>
              </w:rPr>
              <w:t>soluzione</w:t>
            </w:r>
            <w:proofErr w:type="gramEnd"/>
            <w:r w:rsidRPr="009C392C">
              <w:rPr>
                <w:sz w:val="20"/>
                <w:szCs w:val="20"/>
                <w:lang w:val="it-IT"/>
              </w:rPr>
              <w:t xml:space="preserve"> si colloca nella condizione di risolutore e quando esegue materialmente le azioni diventa l’esecutore. Non è necessario che i due ruoli siano assunti sempre dallo stesso soggetto.</w:t>
            </w:r>
          </w:p>
        </w:tc>
      </w:tr>
      <w:tr w:rsidR="009C392C" w:rsidRPr="006B7712" w:rsidTr="00CC51C0">
        <w:tc>
          <w:tcPr>
            <w:tcW w:w="10693" w:type="dxa"/>
          </w:tcPr>
          <w:p w:rsidR="009C392C" w:rsidRPr="009C392C" w:rsidRDefault="00D555E1" w:rsidP="00D555E1">
            <w:pPr>
              <w:rPr>
                <w:sz w:val="20"/>
                <w:szCs w:val="20"/>
                <w:lang w:val="it-IT"/>
              </w:rPr>
            </w:pPr>
            <w:r w:rsidRPr="00D555E1">
              <w:rPr>
                <w:sz w:val="20"/>
                <w:szCs w:val="20"/>
                <w:lang w:val="it-IT"/>
              </w:rPr>
              <w:t>Quando, però, l’esecutore è il computer, non sarà più possibile descrivere la strategia risolutiva utilizzando un linguaggio naturale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9C392C" w:rsidRPr="006B730F" w:rsidTr="00CC51C0">
        <w:tc>
          <w:tcPr>
            <w:tcW w:w="10693" w:type="dxa"/>
          </w:tcPr>
          <w:p w:rsidR="00D555E1" w:rsidRPr="00D555E1" w:rsidRDefault="00D555E1" w:rsidP="00D555E1">
            <w:pPr>
              <w:rPr>
                <w:sz w:val="20"/>
                <w:szCs w:val="20"/>
                <w:lang w:val="it-IT"/>
              </w:rPr>
            </w:pPr>
            <w:r w:rsidRPr="00D555E1">
              <w:rPr>
                <w:sz w:val="20"/>
                <w:szCs w:val="20"/>
                <w:lang w:val="it-IT"/>
              </w:rPr>
              <w:t>L’esecutore “computer” è caratterizzato da:</w:t>
            </w:r>
          </w:p>
          <w:p w:rsidR="00D555E1" w:rsidRPr="00D555E1" w:rsidRDefault="00D555E1" w:rsidP="00D555E1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il</w:t>
            </w:r>
            <w:proofErr w:type="gramEnd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linguaggio</w:t>
            </w:r>
            <w:r w:rsidRPr="00D555E1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D555E1">
              <w:rPr>
                <w:sz w:val="20"/>
                <w:szCs w:val="20"/>
                <w:lang w:val="it-IT"/>
              </w:rPr>
              <w:t>che è in grado di interpretare (che non prevede né sinonimi, né accezioni, né ambiguità);</w:t>
            </w:r>
          </w:p>
          <w:p w:rsidR="00D555E1" w:rsidRPr="00D555E1" w:rsidRDefault="00D555E1" w:rsidP="00D555E1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insieme di azioni</w:t>
            </w:r>
            <w:r w:rsidRPr="00D555E1">
              <w:rPr>
                <w:sz w:val="20"/>
                <w:szCs w:val="20"/>
                <w:lang w:val="it-IT"/>
              </w:rPr>
              <w:t xml:space="preserve"> che è in grado di compiere;</w:t>
            </w:r>
          </w:p>
          <w:p w:rsidR="009C392C" w:rsidRPr="00D555E1" w:rsidRDefault="00D555E1" w:rsidP="00D555E1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  <w:lang w:val="it-IT"/>
              </w:rPr>
            </w:pPr>
            <w:proofErr w:type="gramStart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insieme delle regole</w:t>
            </w:r>
            <w:r w:rsidRPr="00D555E1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D555E1">
              <w:rPr>
                <w:sz w:val="20"/>
                <w:szCs w:val="20"/>
                <w:lang w:val="it-IT"/>
              </w:rPr>
              <w:t>che a ogni</w:t>
            </w:r>
            <w:r>
              <w:rPr>
                <w:sz w:val="20"/>
                <w:szCs w:val="20"/>
                <w:lang w:val="it-IT"/>
              </w:rPr>
              <w:t xml:space="preserve"> frase corretta del linguaggio </w:t>
            </w:r>
            <w:r w:rsidRPr="00D555E1">
              <w:rPr>
                <w:sz w:val="20"/>
                <w:szCs w:val="20"/>
                <w:lang w:val="it-IT"/>
              </w:rPr>
              <w:t>associano le relative azioni da compiere.</w:t>
            </w:r>
          </w:p>
        </w:tc>
      </w:tr>
      <w:tr w:rsidR="009C392C" w:rsidRPr="006B730F" w:rsidTr="00CC51C0">
        <w:tc>
          <w:tcPr>
            <w:tcW w:w="10693" w:type="dxa"/>
          </w:tcPr>
          <w:p w:rsidR="009C392C" w:rsidRPr="009C392C" w:rsidRDefault="00D555E1" w:rsidP="00D555E1">
            <w:pPr>
              <w:rPr>
                <w:sz w:val="20"/>
                <w:szCs w:val="20"/>
                <w:lang w:val="it-IT"/>
              </w:rPr>
            </w:pPr>
            <w:r w:rsidRPr="00D555E1">
              <w:rPr>
                <w:sz w:val="20"/>
                <w:szCs w:val="20"/>
                <w:lang w:val="it-IT"/>
              </w:rPr>
              <w:t>Il risoluto</w:t>
            </w:r>
            <w:r>
              <w:rPr>
                <w:sz w:val="20"/>
                <w:szCs w:val="20"/>
                <w:lang w:val="it-IT"/>
              </w:rPr>
              <w:t xml:space="preserve">re deve descrivere </w:t>
            </w:r>
            <w:r w:rsidRPr="00D555E1">
              <w:rPr>
                <w:sz w:val="20"/>
                <w:szCs w:val="20"/>
                <w:lang w:val="it-IT"/>
              </w:rPr>
              <w:t xml:space="preserve">le azioni previste dalla strategia risolutiva 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nel 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ordine logico, </w:t>
            </w:r>
            <w:r w:rsidRPr="00D555E1">
              <w:rPr>
                <w:sz w:val="20"/>
                <w:szCs w:val="20"/>
                <w:lang w:val="it-IT"/>
              </w:rPr>
              <w:t xml:space="preserve">ben preciso e in una forma che l’esecutore “computer” sia in grado di interpretare correttamente </w:t>
            </w:r>
            <w:r w:rsidRPr="00D555E1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cioè usare un programma.</w:t>
            </w:r>
          </w:p>
        </w:tc>
      </w:tr>
    </w:tbl>
    <w:p w:rsidR="00610659" w:rsidRPr="002F25C8" w:rsidRDefault="00610659" w:rsidP="00CD6FB4">
      <w:pPr>
        <w:rPr>
          <w:sz w:val="18"/>
          <w:szCs w:val="18"/>
          <w:lang w:val="it-IT"/>
        </w:rPr>
      </w:pPr>
    </w:p>
    <w:p w:rsidR="00FC306A" w:rsidRPr="002F25C8" w:rsidRDefault="00FC306A" w:rsidP="00CD6FB4">
      <w:pPr>
        <w:rPr>
          <w:sz w:val="18"/>
          <w:szCs w:val="18"/>
          <w:lang w:val="it-IT"/>
        </w:rPr>
      </w:pPr>
    </w:p>
    <w:p w:rsidR="00445CDB" w:rsidRPr="00AD1325" w:rsidRDefault="00445CDB" w:rsidP="00CD6FB4">
      <w:pPr>
        <w:rPr>
          <w:sz w:val="18"/>
          <w:szCs w:val="18"/>
          <w:lang w:val="it-IT"/>
        </w:rPr>
      </w:pPr>
    </w:p>
    <w:sectPr w:rsidR="00445CDB" w:rsidRPr="00AD1325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F3E"/>
    <w:multiLevelType w:val="hybridMultilevel"/>
    <w:tmpl w:val="B3845A4C"/>
    <w:lvl w:ilvl="0" w:tplc="4422601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C2DE6"/>
    <w:multiLevelType w:val="hybridMultilevel"/>
    <w:tmpl w:val="FDB6D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04E81"/>
    <w:multiLevelType w:val="hybridMultilevel"/>
    <w:tmpl w:val="ADC4C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22760"/>
    <w:multiLevelType w:val="hybridMultilevel"/>
    <w:tmpl w:val="AC420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53FA9"/>
    <w:multiLevelType w:val="hybridMultilevel"/>
    <w:tmpl w:val="DDA6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86595"/>
    <w:multiLevelType w:val="hybridMultilevel"/>
    <w:tmpl w:val="8BDE6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776E"/>
    <w:rsid w:val="000B3971"/>
    <w:rsid w:val="000C13FF"/>
    <w:rsid w:val="00141188"/>
    <w:rsid w:val="00143181"/>
    <w:rsid w:val="001A2515"/>
    <w:rsid w:val="001A596E"/>
    <w:rsid w:val="00223A3C"/>
    <w:rsid w:val="00232491"/>
    <w:rsid w:val="002A3F10"/>
    <w:rsid w:val="002B1C8B"/>
    <w:rsid w:val="002F25C8"/>
    <w:rsid w:val="002F314F"/>
    <w:rsid w:val="00351AF8"/>
    <w:rsid w:val="00370C4F"/>
    <w:rsid w:val="003F557C"/>
    <w:rsid w:val="0042172A"/>
    <w:rsid w:val="00445CDB"/>
    <w:rsid w:val="00464162"/>
    <w:rsid w:val="004653EA"/>
    <w:rsid w:val="00483B1D"/>
    <w:rsid w:val="004C3EA1"/>
    <w:rsid w:val="004C6391"/>
    <w:rsid w:val="004D46F2"/>
    <w:rsid w:val="0052690E"/>
    <w:rsid w:val="005548A0"/>
    <w:rsid w:val="005A4599"/>
    <w:rsid w:val="00610659"/>
    <w:rsid w:val="00670F0F"/>
    <w:rsid w:val="006B730F"/>
    <w:rsid w:val="006B7712"/>
    <w:rsid w:val="00712079"/>
    <w:rsid w:val="00720437"/>
    <w:rsid w:val="007449C4"/>
    <w:rsid w:val="00745AF8"/>
    <w:rsid w:val="00756D27"/>
    <w:rsid w:val="0077317B"/>
    <w:rsid w:val="00776532"/>
    <w:rsid w:val="00790602"/>
    <w:rsid w:val="007A062B"/>
    <w:rsid w:val="007E4039"/>
    <w:rsid w:val="00812422"/>
    <w:rsid w:val="0081312B"/>
    <w:rsid w:val="008368BE"/>
    <w:rsid w:val="00864889"/>
    <w:rsid w:val="008660E6"/>
    <w:rsid w:val="00872EF6"/>
    <w:rsid w:val="008748F0"/>
    <w:rsid w:val="00884C11"/>
    <w:rsid w:val="00905716"/>
    <w:rsid w:val="009261D4"/>
    <w:rsid w:val="009479B0"/>
    <w:rsid w:val="009561A8"/>
    <w:rsid w:val="009C392C"/>
    <w:rsid w:val="00A61F99"/>
    <w:rsid w:val="00A827B1"/>
    <w:rsid w:val="00A86A95"/>
    <w:rsid w:val="00A8717E"/>
    <w:rsid w:val="00A909CF"/>
    <w:rsid w:val="00AA7EC1"/>
    <w:rsid w:val="00AD1325"/>
    <w:rsid w:val="00B1292D"/>
    <w:rsid w:val="00B27F05"/>
    <w:rsid w:val="00B40751"/>
    <w:rsid w:val="00B97F71"/>
    <w:rsid w:val="00BD1070"/>
    <w:rsid w:val="00C03199"/>
    <w:rsid w:val="00C17FA6"/>
    <w:rsid w:val="00C469C2"/>
    <w:rsid w:val="00C74F01"/>
    <w:rsid w:val="00CD6FB4"/>
    <w:rsid w:val="00CF44C6"/>
    <w:rsid w:val="00D555E1"/>
    <w:rsid w:val="00D91EB3"/>
    <w:rsid w:val="00DE2A02"/>
    <w:rsid w:val="00EA0801"/>
    <w:rsid w:val="00EB1CE3"/>
    <w:rsid w:val="00F543F3"/>
    <w:rsid w:val="00F7052A"/>
    <w:rsid w:val="00F91B96"/>
    <w:rsid w:val="00FC306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2015-02-10T15:43:00Z</dcterms:created>
  <dcterms:modified xsi:type="dcterms:W3CDTF">2015-02-10T15:43:00Z</dcterms:modified>
</cp:coreProperties>
</file>